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54" w:rsidRPr="000066A8" w:rsidRDefault="003C2020" w:rsidP="00604B54">
      <w:pPr>
        <w:jc w:val="center"/>
        <w:rPr>
          <w:rFonts w:cs="Calibri"/>
          <w:sz w:val="28"/>
        </w:rPr>
      </w:pPr>
      <w:bookmarkStart w:id="0" w:name="_GoBack"/>
      <w:bookmarkEnd w:id="0"/>
      <w:r>
        <w:rPr>
          <w:rFonts w:cs="Calibri"/>
          <w:b/>
          <w:sz w:val="28"/>
        </w:rPr>
        <w:t>Bottled Water</w:t>
      </w:r>
    </w:p>
    <w:p w:rsidR="00604B54" w:rsidRPr="00CA1BCF" w:rsidRDefault="00604B54" w:rsidP="00604B54">
      <w:pPr>
        <w:jc w:val="center"/>
        <w:rPr>
          <w:rFonts w:cs="Calibri"/>
        </w:rPr>
      </w:pPr>
    </w:p>
    <w:p w:rsidR="00604B54" w:rsidRPr="008B5843" w:rsidRDefault="00CC0251" w:rsidP="00604B54">
      <w:pPr>
        <w:outlineLvl w:val="0"/>
        <w:rPr>
          <w:rFonts w:cs="Calibri"/>
        </w:rPr>
      </w:pPr>
      <w:r w:rsidRPr="008B5843">
        <w:rPr>
          <w:rFonts w:cs="Calibri"/>
        </w:rPr>
        <w:t>Some cities have banned the use of bottled water. There are concerns about chemicals in the plastic containers leeching into the bottled water, the amount of trash generated</w:t>
      </w:r>
      <w:r w:rsidR="00957147">
        <w:rPr>
          <w:rFonts w:cs="Calibri"/>
        </w:rPr>
        <w:t xml:space="preserve"> by plastic bottles, and the fact that plastic bottles do not read</w:t>
      </w:r>
      <w:r w:rsidRPr="008B5843">
        <w:rPr>
          <w:rFonts w:cs="Calibri"/>
        </w:rPr>
        <w:t>ily decompose. The cost</w:t>
      </w:r>
      <w:r w:rsidR="00957147">
        <w:rPr>
          <w:rFonts w:cs="Calibri"/>
        </w:rPr>
        <w:t xml:space="preserve"> to our society needs to be weigh</w:t>
      </w:r>
      <w:r w:rsidR="00957147" w:rsidRPr="008B5843">
        <w:rPr>
          <w:rFonts w:cs="Calibri"/>
        </w:rPr>
        <w:t>ed</w:t>
      </w:r>
      <w:r w:rsidRPr="008B5843">
        <w:rPr>
          <w:rFonts w:cs="Calibri"/>
        </w:rPr>
        <w:t xml:space="preserve"> against the convenience of bottled water. </w:t>
      </w:r>
      <w:r w:rsidR="00957147">
        <w:rPr>
          <w:rFonts w:cs="Calibri"/>
        </w:rPr>
        <w:t xml:space="preserve">Bottled water is healthier than </w:t>
      </w:r>
      <w:r w:rsidRPr="008B5843">
        <w:rPr>
          <w:rFonts w:cs="Calibri"/>
        </w:rPr>
        <w:t>carbonated soft drinks and does not require refrigeration during storage.</w:t>
      </w:r>
    </w:p>
    <w:p w:rsidR="00890905" w:rsidRDefault="00890905"/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940"/>
      </w:tblGrid>
      <w:tr w:rsidR="00890905" w:rsidTr="00074D98">
        <w:tc>
          <w:tcPr>
            <w:tcW w:w="4068" w:type="dxa"/>
          </w:tcPr>
          <w:p w:rsidR="00890905" w:rsidRPr="008B5843" w:rsidRDefault="00890905" w:rsidP="00890905">
            <w:pPr>
              <w:outlineLvl w:val="0"/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Pr="008B5843">
              <w:rPr>
                <w:rFonts w:cs="Calibri"/>
              </w:rPr>
              <w:t>n the April/March 2009 edition of the Bottled Water Re</w:t>
            </w:r>
            <w:r>
              <w:rPr>
                <w:rFonts w:cs="Calibri"/>
              </w:rPr>
              <w:t xml:space="preserve">porter, the </w:t>
            </w:r>
            <w:r w:rsidRPr="008B5843">
              <w:rPr>
                <w:rFonts w:cs="Calibri"/>
              </w:rPr>
              <w:t xml:space="preserve">Beverage Marketing Corporation </w:t>
            </w:r>
            <w:r>
              <w:rPr>
                <w:rFonts w:cs="Calibri"/>
              </w:rPr>
              <w:t>lists</w:t>
            </w:r>
            <w:r w:rsidRPr="008B5843">
              <w:rPr>
                <w:rFonts w:cs="Calibri"/>
              </w:rPr>
              <w:t xml:space="preserve"> the amount of </w:t>
            </w:r>
            <w:r>
              <w:rPr>
                <w:rFonts w:cs="Calibri"/>
              </w:rPr>
              <w:t>bottled water sold during</w:t>
            </w:r>
            <w:r w:rsidRPr="008B5843">
              <w:rPr>
                <w:rFonts w:cs="Calibri"/>
              </w:rPr>
              <w:t xml:space="preserve"> the years 2000 – 2008. </w:t>
            </w:r>
          </w:p>
          <w:p w:rsidR="00890905" w:rsidRPr="008B5843" w:rsidRDefault="00890905" w:rsidP="00890905">
            <w:pPr>
              <w:outlineLvl w:val="0"/>
              <w:rPr>
                <w:rFonts w:cs="Calibri"/>
              </w:rPr>
            </w:pPr>
          </w:p>
          <w:p w:rsidR="00890905" w:rsidRPr="008B5843" w:rsidRDefault="00890905" w:rsidP="00890905">
            <w:pPr>
              <w:outlineLvl w:val="0"/>
              <w:rPr>
                <w:rFonts w:cs="Calibri"/>
              </w:rPr>
            </w:pPr>
            <w:r>
              <w:rPr>
                <w:rFonts w:cs="Calibri"/>
              </w:rPr>
              <w:t xml:space="preserve">Table 1 shows </w:t>
            </w:r>
            <w:r w:rsidRPr="008B5843">
              <w:rPr>
                <w:rFonts w:cs="Calibri"/>
              </w:rPr>
              <w:t xml:space="preserve">the number of gallons of </w:t>
            </w:r>
            <w:r>
              <w:rPr>
                <w:rFonts w:cs="Calibri"/>
              </w:rPr>
              <w:t xml:space="preserve">bottled </w:t>
            </w:r>
            <w:r w:rsidRPr="008B5843">
              <w:rPr>
                <w:rFonts w:cs="Calibri"/>
              </w:rPr>
              <w:t xml:space="preserve">water sold </w:t>
            </w:r>
            <w:r>
              <w:rPr>
                <w:rFonts w:cs="Calibri"/>
              </w:rPr>
              <w:t xml:space="preserve">during each </w:t>
            </w:r>
            <w:r w:rsidRPr="008B5843">
              <w:rPr>
                <w:rFonts w:cs="Calibri"/>
              </w:rPr>
              <w:t xml:space="preserve">year. </w:t>
            </w:r>
          </w:p>
          <w:p w:rsidR="00890905" w:rsidRPr="008B5843" w:rsidRDefault="00890905" w:rsidP="00890905">
            <w:pPr>
              <w:outlineLvl w:val="0"/>
              <w:rPr>
                <w:rFonts w:cs="Calibri"/>
              </w:rPr>
            </w:pPr>
          </w:p>
          <w:p w:rsidR="00890905" w:rsidRDefault="00890905" w:rsidP="00890905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 w:rsidRPr="00890905">
              <w:rPr>
                <w:rFonts w:cs="Calibri"/>
              </w:rPr>
              <w:t xml:space="preserve">Since for any one year there will be only one total volume, Table 1 describes a special type of relation called a </w:t>
            </w:r>
          </w:p>
          <w:p w:rsidR="00890905" w:rsidRDefault="00890905" w:rsidP="00890905">
            <w:pPr>
              <w:pStyle w:val="ListParagraph"/>
              <w:ind w:left="360"/>
              <w:outlineLvl w:val="0"/>
              <w:rPr>
                <w:rFonts w:cs="Calibri"/>
              </w:rPr>
            </w:pPr>
          </w:p>
          <w:p w:rsidR="00890905" w:rsidRPr="00890905" w:rsidRDefault="00890905" w:rsidP="00890905">
            <w:pPr>
              <w:pStyle w:val="ListParagraph"/>
              <w:ind w:left="360"/>
              <w:outlineLvl w:val="0"/>
              <w:rPr>
                <w:rFonts w:cs="Calibri"/>
              </w:rPr>
            </w:pPr>
            <w:r>
              <w:rPr>
                <w:rFonts w:cs="Calibri"/>
              </w:rPr>
              <w:t>___</w:t>
            </w:r>
            <w:r w:rsidRPr="00890905">
              <w:rPr>
                <w:rFonts w:cs="Calibri"/>
              </w:rPr>
              <w:t xml:space="preserve">________________. </w:t>
            </w:r>
          </w:p>
          <w:p w:rsidR="00890905" w:rsidRPr="008B5843" w:rsidRDefault="00890905" w:rsidP="00890905">
            <w:pPr>
              <w:outlineLvl w:val="0"/>
              <w:rPr>
                <w:rFonts w:cs="Calibri"/>
              </w:rPr>
            </w:pPr>
          </w:p>
          <w:p w:rsidR="00890905" w:rsidRPr="00890905" w:rsidRDefault="00890905" w:rsidP="00890905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 w:rsidRPr="00890905">
              <w:rPr>
                <w:rFonts w:cs="Calibri"/>
              </w:rPr>
              <w:t>Write as a number how many gallons of bottled water were sold in 2000.</w:t>
            </w:r>
          </w:p>
          <w:p w:rsidR="00890905" w:rsidRDefault="00890905" w:rsidP="00890905">
            <w:pPr>
              <w:tabs>
                <w:tab w:val="num" w:pos="360"/>
              </w:tabs>
              <w:ind w:left="450" w:hanging="360"/>
              <w:outlineLvl w:val="0"/>
              <w:rPr>
                <w:rFonts w:cs="Calibri"/>
              </w:rPr>
            </w:pPr>
          </w:p>
          <w:p w:rsidR="00890905" w:rsidRDefault="00890905" w:rsidP="00890905">
            <w:pPr>
              <w:tabs>
                <w:tab w:val="num" w:pos="360"/>
              </w:tabs>
              <w:ind w:left="450" w:hanging="360"/>
              <w:outlineLvl w:val="0"/>
              <w:rPr>
                <w:rFonts w:cs="Calibri"/>
              </w:rPr>
            </w:pPr>
          </w:p>
          <w:p w:rsidR="00890905" w:rsidRPr="008B5843" w:rsidRDefault="00890905" w:rsidP="00890905">
            <w:pPr>
              <w:tabs>
                <w:tab w:val="num" w:pos="360"/>
              </w:tabs>
              <w:ind w:left="450" w:hanging="360"/>
              <w:outlineLvl w:val="0"/>
              <w:rPr>
                <w:rFonts w:cs="Calibri"/>
              </w:rPr>
            </w:pPr>
          </w:p>
          <w:p w:rsidR="00890905" w:rsidRPr="00890905" w:rsidRDefault="00890905" w:rsidP="00890905">
            <w:pPr>
              <w:pStyle w:val="ListParagraph"/>
              <w:numPr>
                <w:ilvl w:val="0"/>
                <w:numId w:val="2"/>
              </w:numPr>
              <w:tabs>
                <w:tab w:val="num" w:pos="450"/>
              </w:tabs>
              <w:outlineLvl w:val="0"/>
              <w:rPr>
                <w:rFonts w:cs="Calibri"/>
              </w:rPr>
            </w:pPr>
            <w:r w:rsidRPr="00890905">
              <w:rPr>
                <w:rFonts w:cs="Calibri"/>
              </w:rPr>
              <w:t xml:space="preserve">What trend do you notice over the nine years? </w:t>
            </w:r>
          </w:p>
          <w:p w:rsidR="00890905" w:rsidRDefault="00890905" w:rsidP="00890905">
            <w:pPr>
              <w:tabs>
                <w:tab w:val="num" w:pos="360"/>
              </w:tabs>
              <w:ind w:left="450" w:hanging="360"/>
              <w:outlineLvl w:val="0"/>
              <w:rPr>
                <w:rFonts w:cs="Calibri"/>
              </w:rPr>
            </w:pPr>
          </w:p>
          <w:p w:rsidR="00890905" w:rsidRPr="008B5843" w:rsidRDefault="00890905" w:rsidP="00890905">
            <w:pPr>
              <w:tabs>
                <w:tab w:val="num" w:pos="360"/>
              </w:tabs>
              <w:ind w:left="450" w:hanging="360"/>
              <w:outlineLvl w:val="0"/>
              <w:rPr>
                <w:rFonts w:cs="Calibri"/>
              </w:rPr>
            </w:pPr>
          </w:p>
          <w:p w:rsidR="00890905" w:rsidRDefault="00890905" w:rsidP="00890905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 w:rsidRPr="00890905">
              <w:rPr>
                <w:rFonts w:cs="Calibri"/>
              </w:rPr>
              <w:t>Looking at the data in Table 1, select</w:t>
            </w:r>
            <w:r>
              <w:rPr>
                <w:rFonts w:cs="Calibri"/>
              </w:rPr>
              <w:t xml:space="preserve"> </w:t>
            </w:r>
            <w:r w:rsidRPr="00890905">
              <w:rPr>
                <w:rFonts w:cs="Calibri"/>
              </w:rPr>
              <w:t>a scale for the axes and label the graph.</w:t>
            </w:r>
          </w:p>
          <w:p w:rsidR="00074D98" w:rsidRDefault="00074D98" w:rsidP="00074D98">
            <w:pPr>
              <w:pStyle w:val="ListParagraph"/>
              <w:ind w:left="360"/>
              <w:outlineLvl w:val="0"/>
              <w:rPr>
                <w:rFonts w:cs="Calibri"/>
              </w:rPr>
            </w:pPr>
          </w:p>
          <w:p w:rsidR="00890905" w:rsidRPr="00074D98" w:rsidRDefault="00890905" w:rsidP="00074D98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 w:rsidRPr="00074D98">
              <w:rPr>
                <w:rFonts w:cs="Calibri"/>
              </w:rPr>
              <w:t>P</w:t>
            </w:r>
            <w:r w:rsidR="00074D98" w:rsidRPr="00074D98">
              <w:rPr>
                <w:rFonts w:cs="Calibri"/>
              </w:rPr>
              <w:t>lot the ordered pairs.</w:t>
            </w:r>
          </w:p>
          <w:p w:rsidR="00890905" w:rsidRDefault="00890905" w:rsidP="00890905">
            <w:pPr>
              <w:tabs>
                <w:tab w:val="num" w:pos="360"/>
              </w:tabs>
              <w:ind w:left="450" w:hanging="360"/>
              <w:outlineLvl w:val="0"/>
              <w:rPr>
                <w:rFonts w:cs="Calibri"/>
              </w:rPr>
            </w:pPr>
          </w:p>
          <w:p w:rsidR="00890905" w:rsidRDefault="00890905" w:rsidP="00890905">
            <w:pPr>
              <w:tabs>
                <w:tab w:val="num" w:pos="360"/>
              </w:tabs>
              <w:ind w:left="450" w:hanging="360"/>
              <w:outlineLvl w:val="0"/>
              <w:rPr>
                <w:rFonts w:cs="Calibri"/>
              </w:rPr>
            </w:pPr>
          </w:p>
          <w:p w:rsidR="00890905" w:rsidRPr="00890905" w:rsidRDefault="00890905" w:rsidP="00890905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 w:rsidRPr="00890905">
              <w:rPr>
                <w:rFonts w:cs="Calibri"/>
              </w:rPr>
              <w:t>Describe this graph.</w:t>
            </w:r>
          </w:p>
          <w:p w:rsidR="00890905" w:rsidRDefault="00890905"/>
          <w:p w:rsidR="00074D98" w:rsidRDefault="00074D98"/>
          <w:p w:rsidR="00074D98" w:rsidRDefault="00074D98"/>
          <w:p w:rsidR="00074D98" w:rsidRDefault="00074D98"/>
        </w:tc>
        <w:tc>
          <w:tcPr>
            <w:tcW w:w="5940" w:type="dxa"/>
          </w:tcPr>
          <w:p w:rsidR="00890905" w:rsidRPr="008B5843" w:rsidRDefault="00890905" w:rsidP="00890905">
            <w:pPr>
              <w:tabs>
                <w:tab w:val="num" w:pos="360"/>
              </w:tabs>
              <w:ind w:left="450" w:hanging="360"/>
              <w:jc w:val="center"/>
            </w:pPr>
            <w:r w:rsidRPr="008B5843">
              <w:t>Table 1</w:t>
            </w:r>
          </w:p>
          <w:p w:rsidR="00890905" w:rsidRPr="008B5843" w:rsidRDefault="00890905" w:rsidP="00890905">
            <w:pPr>
              <w:jc w:val="center"/>
            </w:pPr>
            <w:r w:rsidRPr="008B5843">
              <w:t>Bottled Water Sold Annually</w:t>
            </w:r>
          </w:p>
          <w:p w:rsidR="00890905" w:rsidRPr="008B5843" w:rsidRDefault="00890905" w:rsidP="00890905"/>
          <w:tbl>
            <w:tblPr>
              <w:tblStyle w:val="TableGrid"/>
              <w:tblW w:w="0" w:type="auto"/>
              <w:tblInd w:w="517" w:type="dxa"/>
              <w:tblLook w:val="00A0" w:firstRow="1" w:lastRow="0" w:firstColumn="1" w:lastColumn="0" w:noHBand="0" w:noVBand="0"/>
            </w:tblPr>
            <w:tblGrid>
              <w:gridCol w:w="1980"/>
              <w:gridCol w:w="2700"/>
            </w:tblGrid>
            <w:tr w:rsidR="00890905" w:rsidRPr="008B5843" w:rsidTr="00074D98">
              <w:tc>
                <w:tcPr>
                  <w:tcW w:w="1980" w:type="dxa"/>
                </w:tcPr>
                <w:p w:rsidR="00890905" w:rsidRPr="00890905" w:rsidRDefault="00890905" w:rsidP="0088370C">
                  <w:pPr>
                    <w:jc w:val="center"/>
                    <w:rPr>
                      <w:b/>
                    </w:rPr>
                  </w:pPr>
                  <w:r w:rsidRPr="00890905">
                    <w:rPr>
                      <w:b/>
                    </w:rPr>
                    <w:t>Year</w:t>
                  </w:r>
                </w:p>
              </w:tc>
              <w:tc>
                <w:tcPr>
                  <w:tcW w:w="2700" w:type="dxa"/>
                </w:tcPr>
                <w:p w:rsidR="00890905" w:rsidRPr="00890905" w:rsidRDefault="00890905" w:rsidP="0088370C">
                  <w:pPr>
                    <w:jc w:val="center"/>
                    <w:rPr>
                      <w:b/>
                    </w:rPr>
                  </w:pPr>
                  <w:r w:rsidRPr="00890905">
                    <w:rPr>
                      <w:b/>
                    </w:rPr>
                    <w:t>Billions of Gallons</w:t>
                  </w:r>
                </w:p>
              </w:tc>
            </w:tr>
            <w:tr w:rsidR="00074D98" w:rsidRPr="008B5843" w:rsidTr="00074D98">
              <w:tc>
                <w:tcPr>
                  <w:tcW w:w="1980" w:type="dxa"/>
                </w:tcPr>
                <w:p w:rsidR="00074D98" w:rsidRPr="00074D98" w:rsidRDefault="00074D98" w:rsidP="0088370C">
                  <w:pPr>
                    <w:jc w:val="center"/>
                  </w:pPr>
                  <w:r w:rsidRPr="00074D98">
                    <w:t>Independent Variable</w:t>
                  </w:r>
                </w:p>
              </w:tc>
              <w:tc>
                <w:tcPr>
                  <w:tcW w:w="2700" w:type="dxa"/>
                </w:tcPr>
                <w:p w:rsidR="00074D98" w:rsidRPr="00074D98" w:rsidRDefault="00074D98" w:rsidP="0088370C">
                  <w:pPr>
                    <w:jc w:val="center"/>
                  </w:pPr>
                  <w:r w:rsidRPr="00074D98">
                    <w:t xml:space="preserve">Dependent </w:t>
                  </w:r>
                </w:p>
                <w:p w:rsidR="00074D98" w:rsidRPr="00074D98" w:rsidRDefault="00074D98" w:rsidP="0088370C">
                  <w:pPr>
                    <w:jc w:val="center"/>
                  </w:pPr>
                  <w:r w:rsidRPr="00074D98">
                    <w:t>Variable</w:t>
                  </w:r>
                </w:p>
              </w:tc>
            </w:tr>
            <w:tr w:rsidR="00890905" w:rsidRPr="008B5843" w:rsidTr="00074D98">
              <w:tc>
                <w:tcPr>
                  <w:tcW w:w="198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2000</w:t>
                  </w:r>
                </w:p>
              </w:tc>
              <w:tc>
                <w:tcPr>
                  <w:tcW w:w="270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4.7</w:t>
                  </w:r>
                </w:p>
              </w:tc>
            </w:tr>
            <w:tr w:rsidR="00890905" w:rsidRPr="008B5843" w:rsidTr="00074D98">
              <w:tc>
                <w:tcPr>
                  <w:tcW w:w="198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2001</w:t>
                  </w:r>
                </w:p>
              </w:tc>
              <w:tc>
                <w:tcPr>
                  <w:tcW w:w="270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5.2</w:t>
                  </w:r>
                </w:p>
              </w:tc>
            </w:tr>
            <w:tr w:rsidR="00890905" w:rsidRPr="008B5843" w:rsidTr="00074D98">
              <w:tc>
                <w:tcPr>
                  <w:tcW w:w="198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2002</w:t>
                  </w:r>
                </w:p>
              </w:tc>
              <w:tc>
                <w:tcPr>
                  <w:tcW w:w="270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5.9</w:t>
                  </w:r>
                </w:p>
              </w:tc>
            </w:tr>
            <w:tr w:rsidR="00890905" w:rsidRPr="008B5843" w:rsidTr="00074D98">
              <w:tc>
                <w:tcPr>
                  <w:tcW w:w="198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2003</w:t>
                  </w:r>
                </w:p>
              </w:tc>
              <w:tc>
                <w:tcPr>
                  <w:tcW w:w="270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6.3</w:t>
                  </w:r>
                </w:p>
              </w:tc>
            </w:tr>
            <w:tr w:rsidR="00890905" w:rsidRPr="008B5843" w:rsidTr="00074D98">
              <w:tc>
                <w:tcPr>
                  <w:tcW w:w="198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2004</w:t>
                  </w:r>
                </w:p>
              </w:tc>
              <w:tc>
                <w:tcPr>
                  <w:tcW w:w="270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6.8</w:t>
                  </w:r>
                </w:p>
              </w:tc>
            </w:tr>
            <w:tr w:rsidR="00890905" w:rsidRPr="008B5843" w:rsidTr="00074D98">
              <w:tc>
                <w:tcPr>
                  <w:tcW w:w="198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2005</w:t>
                  </w:r>
                </w:p>
              </w:tc>
              <w:tc>
                <w:tcPr>
                  <w:tcW w:w="270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7.5</w:t>
                  </w:r>
                </w:p>
              </w:tc>
            </w:tr>
            <w:tr w:rsidR="00890905" w:rsidRPr="008B5843" w:rsidTr="00074D98">
              <w:tc>
                <w:tcPr>
                  <w:tcW w:w="198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2006</w:t>
                  </w:r>
                </w:p>
              </w:tc>
              <w:tc>
                <w:tcPr>
                  <w:tcW w:w="270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8.3</w:t>
                  </w:r>
                </w:p>
              </w:tc>
            </w:tr>
            <w:tr w:rsidR="00890905" w:rsidRPr="008B5843" w:rsidTr="00074D98">
              <w:tc>
                <w:tcPr>
                  <w:tcW w:w="198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2007</w:t>
                  </w:r>
                </w:p>
              </w:tc>
              <w:tc>
                <w:tcPr>
                  <w:tcW w:w="270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8.8</w:t>
                  </w:r>
                </w:p>
              </w:tc>
            </w:tr>
            <w:tr w:rsidR="00890905" w:rsidRPr="008B5843" w:rsidTr="00074D98">
              <w:tc>
                <w:tcPr>
                  <w:tcW w:w="198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2008</w:t>
                  </w:r>
                </w:p>
              </w:tc>
              <w:tc>
                <w:tcPr>
                  <w:tcW w:w="2700" w:type="dxa"/>
                  <w:vAlign w:val="center"/>
                </w:tcPr>
                <w:p w:rsidR="00890905" w:rsidRPr="00890905" w:rsidRDefault="00890905" w:rsidP="0088370C">
                  <w:pPr>
                    <w:jc w:val="center"/>
                    <w:outlineLvl w:val="0"/>
                  </w:pPr>
                  <w:r w:rsidRPr="00890905">
                    <w:t>8.7</w:t>
                  </w:r>
                </w:p>
              </w:tc>
            </w:tr>
          </w:tbl>
          <w:p w:rsidR="00890905" w:rsidRDefault="00890905"/>
          <w:p w:rsidR="00074D98" w:rsidRDefault="00074D98"/>
          <w:p w:rsidR="00890905" w:rsidRDefault="00890905" w:rsidP="00074D98">
            <w:pPr>
              <w:jc w:val="right"/>
            </w:pPr>
            <w:r w:rsidRPr="00890905">
              <w:rPr>
                <w:noProof/>
              </w:rPr>
              <w:drawing>
                <wp:inline distT="0" distB="0" distL="0" distR="0">
                  <wp:extent cx="3491388" cy="3162300"/>
                  <wp:effectExtent l="19050" t="0" r="0" b="0"/>
                  <wp:docPr id="14" name="Picture 7" descr="C:\Users\TRAVEL\AppData\Local\Microsoft\Windows\Temporary Internet Files\Content.IE5\G5RXD1SG\phone tr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RAVEL\AppData\Local\Microsoft\Windows\Temporary Internet Files\Content.IE5\G5RXD1SG\phone tr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841" cy="316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4B54" w:rsidRPr="008B5843" w:rsidRDefault="00CC0251" w:rsidP="00604B54">
      <w:pPr>
        <w:numPr>
          <w:ilvl w:val="0"/>
          <w:numId w:val="2"/>
        </w:numPr>
        <w:outlineLvl w:val="0"/>
        <w:rPr>
          <w:rFonts w:cs="Calibri"/>
        </w:rPr>
      </w:pPr>
      <w:r w:rsidRPr="008B5843">
        <w:rPr>
          <w:rFonts w:cs="Calibri"/>
        </w:rPr>
        <w:lastRenderedPageBreak/>
        <w:t>Table 2 also describes a relationship. What quantities does it relate?</w:t>
      </w:r>
    </w:p>
    <w:p w:rsidR="00604B54" w:rsidRPr="008B5843" w:rsidRDefault="00604B54" w:rsidP="00604B54">
      <w:pPr>
        <w:outlineLvl w:val="0"/>
        <w:rPr>
          <w:rFonts w:cs="Calibri"/>
        </w:rPr>
      </w:pPr>
    </w:p>
    <w:tbl>
      <w:tblPr>
        <w:tblStyle w:val="TableGrid"/>
        <w:tblW w:w="0" w:type="auto"/>
        <w:tblInd w:w="2448" w:type="dxa"/>
        <w:tblLook w:val="00A0" w:firstRow="1" w:lastRow="0" w:firstColumn="1" w:lastColumn="0" w:noHBand="0" w:noVBand="0"/>
      </w:tblPr>
      <w:tblGrid>
        <w:gridCol w:w="2340"/>
        <w:gridCol w:w="2340"/>
      </w:tblGrid>
      <w:tr w:rsidR="00604B54" w:rsidRPr="008B5843" w:rsidTr="00074D98">
        <w:tc>
          <w:tcPr>
            <w:tcW w:w="2340" w:type="dxa"/>
            <w:vAlign w:val="center"/>
          </w:tcPr>
          <w:p w:rsidR="00604B54" w:rsidRPr="00074D98" w:rsidRDefault="00CC0251" w:rsidP="00074D98">
            <w:pPr>
              <w:jc w:val="center"/>
              <w:outlineLvl w:val="0"/>
              <w:rPr>
                <w:rFonts w:cs="Calibri"/>
                <w:b/>
              </w:rPr>
            </w:pPr>
            <w:r w:rsidRPr="00074D98">
              <w:rPr>
                <w:rFonts w:cs="Calibri"/>
                <w:b/>
              </w:rPr>
              <w:t>Year</w:t>
            </w:r>
          </w:p>
        </w:tc>
        <w:tc>
          <w:tcPr>
            <w:tcW w:w="2340" w:type="dxa"/>
            <w:vAlign w:val="center"/>
          </w:tcPr>
          <w:p w:rsidR="00604B54" w:rsidRPr="00074D98" w:rsidRDefault="00CC0251" w:rsidP="00074D98">
            <w:pPr>
              <w:jc w:val="center"/>
              <w:outlineLvl w:val="0"/>
              <w:rPr>
                <w:rFonts w:cs="Calibri"/>
                <w:b/>
              </w:rPr>
            </w:pPr>
            <w:r w:rsidRPr="00074D98">
              <w:rPr>
                <w:rFonts w:cs="Calibri"/>
                <w:b/>
              </w:rPr>
              <w:t>Revenue</w:t>
            </w:r>
          </w:p>
          <w:p w:rsidR="00604B54" w:rsidRPr="00074D98" w:rsidRDefault="00CC0251" w:rsidP="00074D98">
            <w:pPr>
              <w:jc w:val="center"/>
              <w:outlineLvl w:val="0"/>
              <w:rPr>
                <w:rFonts w:cs="Calibri"/>
                <w:b/>
              </w:rPr>
            </w:pPr>
            <w:r w:rsidRPr="00074D98">
              <w:rPr>
                <w:rFonts w:cs="Calibri"/>
                <w:b/>
              </w:rPr>
              <w:t>(Billions of $)</w:t>
            </w:r>
          </w:p>
        </w:tc>
      </w:tr>
      <w:tr w:rsidR="00074D98" w:rsidRPr="008B5843">
        <w:tc>
          <w:tcPr>
            <w:tcW w:w="2340" w:type="dxa"/>
          </w:tcPr>
          <w:p w:rsidR="00074D98" w:rsidRDefault="00074D98" w:rsidP="00604B54">
            <w:pPr>
              <w:jc w:val="center"/>
              <w:outlineLvl w:val="0"/>
              <w:rPr>
                <w:rFonts w:cs="Calibri"/>
              </w:rPr>
            </w:pPr>
            <w:r w:rsidRPr="00074D98">
              <w:rPr>
                <w:rFonts w:cs="Calibri"/>
              </w:rPr>
              <w:t xml:space="preserve">Independent </w:t>
            </w:r>
          </w:p>
          <w:p w:rsidR="00074D98" w:rsidRPr="00074D98" w:rsidRDefault="00074D98" w:rsidP="00604B54">
            <w:pPr>
              <w:jc w:val="center"/>
              <w:outlineLvl w:val="0"/>
              <w:rPr>
                <w:rFonts w:cs="Calibri"/>
              </w:rPr>
            </w:pPr>
            <w:r w:rsidRPr="00074D98">
              <w:rPr>
                <w:rFonts w:cs="Calibri"/>
              </w:rPr>
              <w:t>Variable</w:t>
            </w:r>
          </w:p>
        </w:tc>
        <w:tc>
          <w:tcPr>
            <w:tcW w:w="2340" w:type="dxa"/>
          </w:tcPr>
          <w:p w:rsidR="00074D98" w:rsidRPr="00074D98" w:rsidRDefault="00074D98" w:rsidP="00604B54">
            <w:pPr>
              <w:jc w:val="center"/>
              <w:outlineLvl w:val="0"/>
              <w:rPr>
                <w:rFonts w:cs="Calibri"/>
              </w:rPr>
            </w:pPr>
            <w:r w:rsidRPr="00074D98">
              <w:rPr>
                <w:rFonts w:cs="Calibri"/>
              </w:rPr>
              <w:t xml:space="preserve">Dependent </w:t>
            </w:r>
          </w:p>
          <w:p w:rsidR="00074D98" w:rsidRPr="00074D98" w:rsidRDefault="00074D98" w:rsidP="00604B54">
            <w:pPr>
              <w:jc w:val="center"/>
              <w:outlineLvl w:val="0"/>
              <w:rPr>
                <w:rFonts w:cs="Calibri"/>
              </w:rPr>
            </w:pPr>
            <w:r w:rsidRPr="00074D98">
              <w:rPr>
                <w:rFonts w:cs="Calibri"/>
              </w:rPr>
              <w:t>Variable</w:t>
            </w:r>
          </w:p>
        </w:tc>
      </w:tr>
      <w:tr w:rsidR="00604B54" w:rsidRPr="008B5843">
        <w:tc>
          <w:tcPr>
            <w:tcW w:w="2340" w:type="dxa"/>
            <w:vAlign w:val="center"/>
          </w:tcPr>
          <w:p w:rsidR="00604B54" w:rsidRPr="008B5843" w:rsidRDefault="00CC0251" w:rsidP="00604B54">
            <w:pPr>
              <w:jc w:val="center"/>
              <w:outlineLvl w:val="0"/>
              <w:rPr>
                <w:rFonts w:ascii="Calibri" w:hAnsi="Calibri" w:cs="Calibri"/>
              </w:rPr>
            </w:pPr>
            <w:r w:rsidRPr="008B5843">
              <w:rPr>
                <w:rFonts w:cs="Calibri"/>
              </w:rPr>
              <w:t>2000</w:t>
            </w:r>
          </w:p>
        </w:tc>
        <w:tc>
          <w:tcPr>
            <w:tcW w:w="2340" w:type="dxa"/>
          </w:tcPr>
          <w:p w:rsidR="00604B54" w:rsidRPr="008B5843" w:rsidRDefault="00CC0251" w:rsidP="00604B54">
            <w:pPr>
              <w:jc w:val="center"/>
              <w:outlineLvl w:val="0"/>
              <w:rPr>
                <w:rFonts w:cs="Calibri"/>
              </w:rPr>
            </w:pPr>
            <w:r w:rsidRPr="008B5843">
              <w:rPr>
                <w:rFonts w:cs="Calibri"/>
              </w:rPr>
              <w:t>6.1</w:t>
            </w:r>
          </w:p>
        </w:tc>
      </w:tr>
      <w:tr w:rsidR="00604B54" w:rsidRPr="008B5843">
        <w:tc>
          <w:tcPr>
            <w:tcW w:w="2340" w:type="dxa"/>
            <w:vAlign w:val="center"/>
          </w:tcPr>
          <w:p w:rsidR="00604B54" w:rsidRPr="008B5843" w:rsidRDefault="00CC0251" w:rsidP="00604B54">
            <w:pPr>
              <w:jc w:val="center"/>
              <w:outlineLvl w:val="0"/>
              <w:rPr>
                <w:rFonts w:ascii="Calibri" w:hAnsi="Calibri" w:cs="Calibri"/>
              </w:rPr>
            </w:pPr>
            <w:r w:rsidRPr="008B5843">
              <w:rPr>
                <w:rFonts w:cs="Calibri"/>
              </w:rPr>
              <w:t>2001</w:t>
            </w:r>
          </w:p>
        </w:tc>
        <w:tc>
          <w:tcPr>
            <w:tcW w:w="2340" w:type="dxa"/>
          </w:tcPr>
          <w:p w:rsidR="00604B54" w:rsidRPr="008B5843" w:rsidRDefault="00CC0251" w:rsidP="00604B54">
            <w:pPr>
              <w:jc w:val="center"/>
              <w:outlineLvl w:val="0"/>
              <w:rPr>
                <w:rFonts w:cs="Calibri"/>
              </w:rPr>
            </w:pPr>
            <w:r w:rsidRPr="008B5843">
              <w:rPr>
                <w:rFonts w:cs="Calibri"/>
              </w:rPr>
              <w:t>6.9</w:t>
            </w:r>
          </w:p>
        </w:tc>
      </w:tr>
      <w:tr w:rsidR="00604B54" w:rsidRPr="008B5843">
        <w:tc>
          <w:tcPr>
            <w:tcW w:w="2340" w:type="dxa"/>
            <w:vAlign w:val="center"/>
          </w:tcPr>
          <w:p w:rsidR="00604B54" w:rsidRPr="008B5843" w:rsidRDefault="00CC0251" w:rsidP="00604B54">
            <w:pPr>
              <w:jc w:val="center"/>
              <w:outlineLvl w:val="0"/>
              <w:rPr>
                <w:rFonts w:ascii="Calibri" w:hAnsi="Calibri" w:cs="Calibri"/>
              </w:rPr>
            </w:pPr>
            <w:r w:rsidRPr="008B5843">
              <w:rPr>
                <w:rFonts w:cs="Calibri"/>
              </w:rPr>
              <w:t>2002</w:t>
            </w:r>
          </w:p>
        </w:tc>
        <w:tc>
          <w:tcPr>
            <w:tcW w:w="2340" w:type="dxa"/>
          </w:tcPr>
          <w:p w:rsidR="00604B54" w:rsidRPr="008B5843" w:rsidRDefault="00CC0251" w:rsidP="00604B54">
            <w:pPr>
              <w:jc w:val="center"/>
              <w:outlineLvl w:val="0"/>
              <w:rPr>
                <w:rFonts w:cs="Calibri"/>
              </w:rPr>
            </w:pPr>
            <w:r w:rsidRPr="008B5843">
              <w:rPr>
                <w:rFonts w:cs="Calibri"/>
              </w:rPr>
              <w:t>7.9</w:t>
            </w:r>
          </w:p>
        </w:tc>
      </w:tr>
      <w:tr w:rsidR="00604B54" w:rsidRPr="008B5843">
        <w:tc>
          <w:tcPr>
            <w:tcW w:w="2340" w:type="dxa"/>
            <w:vAlign w:val="center"/>
          </w:tcPr>
          <w:p w:rsidR="00604B54" w:rsidRPr="008B5843" w:rsidRDefault="00CC0251" w:rsidP="00604B54">
            <w:pPr>
              <w:jc w:val="center"/>
              <w:outlineLvl w:val="0"/>
              <w:rPr>
                <w:rFonts w:ascii="Calibri" w:hAnsi="Calibri" w:cs="Calibri"/>
              </w:rPr>
            </w:pPr>
            <w:r w:rsidRPr="008B5843">
              <w:rPr>
                <w:rFonts w:cs="Calibri"/>
              </w:rPr>
              <w:t>2003</w:t>
            </w:r>
          </w:p>
        </w:tc>
        <w:tc>
          <w:tcPr>
            <w:tcW w:w="2340" w:type="dxa"/>
          </w:tcPr>
          <w:p w:rsidR="00604B54" w:rsidRPr="008B5843" w:rsidRDefault="00CC0251" w:rsidP="00604B54">
            <w:pPr>
              <w:jc w:val="center"/>
              <w:outlineLvl w:val="0"/>
              <w:rPr>
                <w:rFonts w:cs="Calibri"/>
              </w:rPr>
            </w:pPr>
            <w:r w:rsidRPr="008B5843">
              <w:rPr>
                <w:rFonts w:cs="Calibri"/>
              </w:rPr>
              <w:t>8.5</w:t>
            </w:r>
          </w:p>
        </w:tc>
      </w:tr>
      <w:tr w:rsidR="00604B54" w:rsidRPr="008B5843">
        <w:tc>
          <w:tcPr>
            <w:tcW w:w="2340" w:type="dxa"/>
            <w:vAlign w:val="center"/>
          </w:tcPr>
          <w:p w:rsidR="00604B54" w:rsidRPr="008B5843" w:rsidRDefault="00CC0251" w:rsidP="00604B54">
            <w:pPr>
              <w:jc w:val="center"/>
              <w:outlineLvl w:val="0"/>
              <w:rPr>
                <w:rFonts w:ascii="Calibri" w:hAnsi="Calibri" w:cs="Calibri"/>
              </w:rPr>
            </w:pPr>
            <w:r w:rsidRPr="008B5843">
              <w:rPr>
                <w:rFonts w:cs="Calibri"/>
              </w:rPr>
              <w:t>2004</w:t>
            </w:r>
          </w:p>
        </w:tc>
        <w:tc>
          <w:tcPr>
            <w:tcW w:w="2340" w:type="dxa"/>
          </w:tcPr>
          <w:p w:rsidR="00604B54" w:rsidRPr="008B5843" w:rsidRDefault="00CC0251" w:rsidP="00604B54">
            <w:pPr>
              <w:jc w:val="center"/>
              <w:outlineLvl w:val="0"/>
              <w:rPr>
                <w:rFonts w:cs="Calibri"/>
              </w:rPr>
            </w:pPr>
            <w:r w:rsidRPr="008B5843">
              <w:rPr>
                <w:rFonts w:cs="Calibri"/>
              </w:rPr>
              <w:t>9.2</w:t>
            </w:r>
          </w:p>
        </w:tc>
      </w:tr>
      <w:tr w:rsidR="00604B54" w:rsidRPr="008B5843">
        <w:tc>
          <w:tcPr>
            <w:tcW w:w="2340" w:type="dxa"/>
            <w:vAlign w:val="center"/>
          </w:tcPr>
          <w:p w:rsidR="00604B54" w:rsidRPr="008B5843" w:rsidRDefault="00CC0251" w:rsidP="00604B54">
            <w:pPr>
              <w:jc w:val="center"/>
              <w:outlineLvl w:val="0"/>
              <w:rPr>
                <w:rFonts w:ascii="Calibri" w:hAnsi="Calibri" w:cs="Calibri"/>
              </w:rPr>
            </w:pPr>
            <w:r w:rsidRPr="008B5843">
              <w:rPr>
                <w:rFonts w:cs="Calibri"/>
              </w:rPr>
              <w:t>2005</w:t>
            </w:r>
          </w:p>
        </w:tc>
        <w:tc>
          <w:tcPr>
            <w:tcW w:w="2340" w:type="dxa"/>
          </w:tcPr>
          <w:p w:rsidR="00604B54" w:rsidRPr="008B5843" w:rsidRDefault="00CC0251" w:rsidP="00604B54">
            <w:pPr>
              <w:jc w:val="center"/>
              <w:outlineLvl w:val="0"/>
              <w:rPr>
                <w:rFonts w:cs="Calibri"/>
              </w:rPr>
            </w:pPr>
            <w:r w:rsidRPr="008B5843">
              <w:rPr>
                <w:rFonts w:cs="Calibri"/>
              </w:rPr>
              <w:t>10.0</w:t>
            </w:r>
          </w:p>
        </w:tc>
      </w:tr>
      <w:tr w:rsidR="00604B54" w:rsidRPr="008B5843">
        <w:tc>
          <w:tcPr>
            <w:tcW w:w="2340" w:type="dxa"/>
            <w:vAlign w:val="center"/>
          </w:tcPr>
          <w:p w:rsidR="00604B54" w:rsidRPr="008B5843" w:rsidRDefault="00CC0251" w:rsidP="00604B54">
            <w:pPr>
              <w:jc w:val="center"/>
              <w:outlineLvl w:val="0"/>
              <w:rPr>
                <w:rFonts w:ascii="Calibri" w:hAnsi="Calibri" w:cs="Calibri"/>
              </w:rPr>
            </w:pPr>
            <w:r w:rsidRPr="008B5843">
              <w:rPr>
                <w:rFonts w:cs="Calibri"/>
              </w:rPr>
              <w:t>2006</w:t>
            </w:r>
          </w:p>
        </w:tc>
        <w:tc>
          <w:tcPr>
            <w:tcW w:w="2340" w:type="dxa"/>
          </w:tcPr>
          <w:p w:rsidR="00604B54" w:rsidRPr="008B5843" w:rsidRDefault="00CC0251" w:rsidP="00604B54">
            <w:pPr>
              <w:jc w:val="center"/>
              <w:outlineLvl w:val="0"/>
              <w:rPr>
                <w:rFonts w:cs="Calibri"/>
              </w:rPr>
            </w:pPr>
            <w:r w:rsidRPr="008B5843">
              <w:rPr>
                <w:rFonts w:cs="Calibri"/>
              </w:rPr>
              <w:t>10.9</w:t>
            </w:r>
          </w:p>
        </w:tc>
      </w:tr>
      <w:tr w:rsidR="00604B54" w:rsidRPr="008B5843">
        <w:tc>
          <w:tcPr>
            <w:tcW w:w="2340" w:type="dxa"/>
            <w:vAlign w:val="center"/>
          </w:tcPr>
          <w:p w:rsidR="00604B54" w:rsidRPr="008B5843" w:rsidRDefault="00CC0251" w:rsidP="00604B54">
            <w:pPr>
              <w:jc w:val="center"/>
              <w:outlineLvl w:val="0"/>
              <w:rPr>
                <w:rFonts w:ascii="Calibri" w:hAnsi="Calibri" w:cs="Calibri"/>
              </w:rPr>
            </w:pPr>
            <w:r w:rsidRPr="008B5843">
              <w:rPr>
                <w:rFonts w:cs="Calibri"/>
              </w:rPr>
              <w:t>2007</w:t>
            </w:r>
          </w:p>
        </w:tc>
        <w:tc>
          <w:tcPr>
            <w:tcW w:w="2340" w:type="dxa"/>
          </w:tcPr>
          <w:p w:rsidR="00604B54" w:rsidRPr="008B5843" w:rsidRDefault="00CC0251" w:rsidP="00604B54">
            <w:pPr>
              <w:jc w:val="center"/>
              <w:outlineLvl w:val="0"/>
              <w:rPr>
                <w:rFonts w:cs="Calibri"/>
              </w:rPr>
            </w:pPr>
            <w:r w:rsidRPr="008B5843">
              <w:rPr>
                <w:rFonts w:cs="Calibri"/>
              </w:rPr>
              <w:t>11.5</w:t>
            </w:r>
          </w:p>
        </w:tc>
      </w:tr>
      <w:tr w:rsidR="00604B54" w:rsidRPr="008B5843">
        <w:tc>
          <w:tcPr>
            <w:tcW w:w="2340" w:type="dxa"/>
            <w:vAlign w:val="center"/>
          </w:tcPr>
          <w:p w:rsidR="00604B54" w:rsidRPr="008B5843" w:rsidRDefault="00CC0251" w:rsidP="00604B54">
            <w:pPr>
              <w:jc w:val="center"/>
              <w:outlineLvl w:val="0"/>
              <w:rPr>
                <w:rFonts w:ascii="Calibri" w:hAnsi="Calibri" w:cs="Calibri"/>
              </w:rPr>
            </w:pPr>
            <w:r w:rsidRPr="008B5843">
              <w:rPr>
                <w:rFonts w:cs="Calibri"/>
              </w:rPr>
              <w:t>2008</w:t>
            </w:r>
          </w:p>
        </w:tc>
        <w:tc>
          <w:tcPr>
            <w:tcW w:w="2340" w:type="dxa"/>
          </w:tcPr>
          <w:p w:rsidR="00604B54" w:rsidRPr="008B5843" w:rsidRDefault="00CC0251" w:rsidP="00604B54">
            <w:pPr>
              <w:jc w:val="center"/>
              <w:outlineLvl w:val="0"/>
              <w:rPr>
                <w:rFonts w:cs="Calibri"/>
              </w:rPr>
            </w:pPr>
            <w:r w:rsidRPr="008B5843">
              <w:rPr>
                <w:rFonts w:cs="Calibri"/>
              </w:rPr>
              <w:t>11.2</w:t>
            </w:r>
          </w:p>
        </w:tc>
      </w:tr>
    </w:tbl>
    <w:p w:rsidR="00604B54" w:rsidRDefault="00604B54" w:rsidP="00604B54">
      <w:pPr>
        <w:outlineLvl w:val="0"/>
        <w:rPr>
          <w:rFonts w:cs="Calibri"/>
        </w:rPr>
      </w:pPr>
    </w:p>
    <w:p w:rsidR="00604B54" w:rsidRDefault="00604B54" w:rsidP="00604B54">
      <w:pPr>
        <w:outlineLvl w:val="0"/>
        <w:rPr>
          <w:rFonts w:cs="Calibri"/>
        </w:rPr>
      </w:pPr>
    </w:p>
    <w:p w:rsidR="00074D98" w:rsidRPr="008B5843" w:rsidRDefault="00074D98" w:rsidP="00604B54">
      <w:pPr>
        <w:outlineLvl w:val="0"/>
        <w:rPr>
          <w:rFonts w:cs="Calibri"/>
        </w:rPr>
      </w:pPr>
    </w:p>
    <w:p w:rsidR="00604B54" w:rsidRPr="008B5843" w:rsidRDefault="00CC0251" w:rsidP="00604B54">
      <w:pPr>
        <w:numPr>
          <w:ilvl w:val="0"/>
          <w:numId w:val="2"/>
        </w:numPr>
        <w:outlineLvl w:val="0"/>
        <w:rPr>
          <w:rFonts w:cs="Calibri"/>
        </w:rPr>
      </w:pPr>
      <w:r w:rsidRPr="008B5843">
        <w:rPr>
          <w:rFonts w:cs="Calibri"/>
        </w:rPr>
        <w:t>As you examine Table 2, notice that for each year the producers reported revenue in dollars. Why is this relationship also a function?</w:t>
      </w:r>
    </w:p>
    <w:p w:rsidR="00604B54" w:rsidRDefault="00604B54" w:rsidP="00604B54">
      <w:pPr>
        <w:outlineLvl w:val="0"/>
        <w:rPr>
          <w:rFonts w:cs="Calibri"/>
        </w:rPr>
      </w:pPr>
    </w:p>
    <w:p w:rsidR="00074D98" w:rsidRPr="008B5843" w:rsidRDefault="00074D98" w:rsidP="00604B54">
      <w:pPr>
        <w:outlineLvl w:val="0"/>
        <w:rPr>
          <w:rFonts w:cs="Calibri"/>
        </w:rPr>
      </w:pPr>
    </w:p>
    <w:p w:rsidR="00604B54" w:rsidRDefault="00CC0251" w:rsidP="00604B54">
      <w:pPr>
        <w:numPr>
          <w:ilvl w:val="0"/>
          <w:numId w:val="2"/>
        </w:numPr>
        <w:outlineLvl w:val="0"/>
        <w:rPr>
          <w:rFonts w:cs="Calibri"/>
        </w:rPr>
      </w:pPr>
      <w:r w:rsidRPr="008B5843">
        <w:rPr>
          <w:rFonts w:cs="Calibri"/>
        </w:rPr>
        <w:t>What trend do you notice over the nine years?</w:t>
      </w:r>
    </w:p>
    <w:p w:rsidR="00074D98" w:rsidRDefault="00074D98" w:rsidP="00074D98">
      <w:pPr>
        <w:ind w:left="360"/>
        <w:outlineLvl w:val="0"/>
        <w:rPr>
          <w:rFonts w:cs="Calibri"/>
        </w:rPr>
      </w:pPr>
    </w:p>
    <w:p w:rsidR="00074D98" w:rsidRDefault="00074D98" w:rsidP="00074D98">
      <w:pPr>
        <w:outlineLvl w:val="0"/>
        <w:rPr>
          <w:rFonts w:cs="Calibri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6030"/>
      </w:tblGrid>
      <w:tr w:rsidR="00074D98" w:rsidTr="009922E3">
        <w:tc>
          <w:tcPr>
            <w:tcW w:w="4338" w:type="dxa"/>
          </w:tcPr>
          <w:p w:rsidR="00074D98" w:rsidRDefault="00074D98" w:rsidP="00074D98">
            <w:pPr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 w:rsidRPr="008B5843">
              <w:rPr>
                <w:rFonts w:cs="Calibri"/>
              </w:rPr>
              <w:t>Looking at the data in Table 2, select a scale for the axes an</w:t>
            </w:r>
            <w:r>
              <w:rPr>
                <w:rFonts w:cs="Calibri"/>
              </w:rPr>
              <w:t xml:space="preserve">d label the graph below.  </w:t>
            </w:r>
          </w:p>
          <w:p w:rsidR="00074D98" w:rsidRDefault="00074D98" w:rsidP="00074D98">
            <w:pPr>
              <w:ind w:left="360"/>
              <w:outlineLvl w:val="0"/>
              <w:rPr>
                <w:rFonts w:cs="Calibri"/>
              </w:rPr>
            </w:pPr>
          </w:p>
          <w:p w:rsidR="00074D98" w:rsidRPr="00074D98" w:rsidRDefault="00074D98" w:rsidP="00074D98">
            <w:pPr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>
              <w:rPr>
                <w:rFonts w:cs="Calibri"/>
              </w:rPr>
              <w:t>Plot the ordered pairs.</w:t>
            </w:r>
          </w:p>
          <w:p w:rsidR="00074D98" w:rsidRPr="008B5843" w:rsidRDefault="00074D98" w:rsidP="00074D98">
            <w:pPr>
              <w:outlineLvl w:val="0"/>
              <w:rPr>
                <w:rFonts w:cs="Calibri"/>
              </w:rPr>
            </w:pPr>
          </w:p>
          <w:p w:rsidR="00074D98" w:rsidRPr="008B5843" w:rsidRDefault="00074D98" w:rsidP="00074D98">
            <w:pPr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 w:rsidRPr="008B5843">
              <w:rPr>
                <w:rFonts w:cs="Calibri"/>
              </w:rPr>
              <w:t>Do you think the table or the graph does a be</w:t>
            </w:r>
            <w:r>
              <w:rPr>
                <w:rFonts w:cs="Calibri"/>
              </w:rPr>
              <w:t xml:space="preserve">tter job helping you to see trends in bottled water annual </w:t>
            </w:r>
            <w:r w:rsidRPr="008B5843">
              <w:rPr>
                <w:rFonts w:cs="Calibri"/>
              </w:rPr>
              <w:t>revenue over the nine year period?  Why?</w:t>
            </w:r>
          </w:p>
          <w:p w:rsidR="00074D98" w:rsidRDefault="00074D98" w:rsidP="00074D98">
            <w:pPr>
              <w:outlineLvl w:val="0"/>
              <w:rPr>
                <w:rFonts w:cs="Calibri"/>
              </w:rPr>
            </w:pPr>
          </w:p>
          <w:p w:rsidR="00074D98" w:rsidRPr="008B5843" w:rsidRDefault="00074D98" w:rsidP="00074D98">
            <w:pPr>
              <w:outlineLvl w:val="0"/>
              <w:rPr>
                <w:rFonts w:cs="Calibri"/>
              </w:rPr>
            </w:pPr>
          </w:p>
          <w:p w:rsidR="00074D98" w:rsidRPr="008B5843" w:rsidRDefault="00074D98" w:rsidP="00074D98">
            <w:pPr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 w:rsidRPr="008B5843">
              <w:rPr>
                <w:rFonts w:cs="Calibri"/>
              </w:rPr>
              <w:t xml:space="preserve"> Write the revenue for 2008 as a number (without using the word “billion”).</w:t>
            </w:r>
          </w:p>
          <w:p w:rsidR="00074D98" w:rsidRDefault="00074D98" w:rsidP="00074D98">
            <w:pPr>
              <w:outlineLvl w:val="0"/>
              <w:rPr>
                <w:rFonts w:cs="Calibri"/>
              </w:rPr>
            </w:pPr>
          </w:p>
          <w:p w:rsidR="009922E3" w:rsidRPr="008B5843" w:rsidRDefault="009922E3" w:rsidP="00074D98">
            <w:pPr>
              <w:outlineLvl w:val="0"/>
              <w:rPr>
                <w:rFonts w:cs="Calibri"/>
              </w:rPr>
            </w:pPr>
          </w:p>
          <w:p w:rsidR="00074D98" w:rsidRPr="00512B6B" w:rsidRDefault="00074D98" w:rsidP="00074D98">
            <w:pPr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 w:rsidRPr="008B5843">
              <w:rPr>
                <w:rFonts w:cs="Calibri"/>
              </w:rPr>
              <w:t>How did you decide how many zeroes and commas to put in your answer to #1</w:t>
            </w:r>
            <w:r w:rsidR="009922E3">
              <w:rPr>
                <w:rFonts w:cs="Calibri"/>
              </w:rPr>
              <w:t>0</w:t>
            </w:r>
            <w:r w:rsidRPr="008B5843">
              <w:rPr>
                <w:rFonts w:cs="Calibri"/>
              </w:rPr>
              <w:t>?</w:t>
            </w:r>
          </w:p>
        </w:tc>
        <w:tc>
          <w:tcPr>
            <w:tcW w:w="6030" w:type="dxa"/>
          </w:tcPr>
          <w:p w:rsidR="00074D98" w:rsidRDefault="00074D98" w:rsidP="00074D98">
            <w:pPr>
              <w:jc w:val="right"/>
              <w:outlineLvl w:val="0"/>
              <w:rPr>
                <w:rFonts w:cs="Calibri"/>
              </w:rPr>
            </w:pPr>
            <w:r w:rsidRPr="00074D98">
              <w:rPr>
                <w:rFonts w:cs="Calibri"/>
                <w:noProof/>
              </w:rPr>
              <w:drawing>
                <wp:inline distT="0" distB="0" distL="0" distR="0">
                  <wp:extent cx="3505200" cy="3176587"/>
                  <wp:effectExtent l="19050" t="0" r="0" b="0"/>
                  <wp:docPr id="15" name="Picture 7" descr="C:\Users\TRAVEL\AppData\Local\Microsoft\Windows\Temporary Internet Files\Content.IE5\G5RXD1SG\phone tr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RAVEL\AppData\Local\Microsoft\Windows\Temporary Internet Files\Content.IE5\G5RXD1SG\phone tr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3176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4B54" w:rsidRPr="008B5843" w:rsidRDefault="00604B54"/>
    <w:sectPr w:rsidR="00604B54" w:rsidRPr="008B5843" w:rsidSect="00604B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6D" w:rsidRDefault="0049296D">
      <w:r>
        <w:separator/>
      </w:r>
    </w:p>
  </w:endnote>
  <w:endnote w:type="continuationSeparator" w:id="0">
    <w:p w:rsidR="0049296D" w:rsidRDefault="0049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B54" w:rsidRPr="00890905" w:rsidRDefault="00890905" w:rsidP="00890905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3.2.1                                                                 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6D" w:rsidRDefault="0049296D">
      <w:r>
        <w:separator/>
      </w:r>
    </w:p>
  </w:footnote>
  <w:footnote w:type="continuationSeparator" w:id="0">
    <w:p w:rsidR="0049296D" w:rsidRDefault="00492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B54" w:rsidRPr="00890905" w:rsidRDefault="00890905" w:rsidP="00890905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310775258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3C2020">
          <w:fldChar w:fldCharType="begin"/>
        </w:r>
        <w:r w:rsidR="003C2020">
          <w:instrText xml:space="preserve"> PAGE </w:instrText>
        </w:r>
        <w:r w:rsidR="003C2020">
          <w:fldChar w:fldCharType="separate"/>
        </w:r>
        <w:r w:rsidR="004740EE">
          <w:rPr>
            <w:noProof/>
          </w:rPr>
          <w:t>1</w:t>
        </w:r>
        <w:r w:rsidR="003C2020">
          <w:rPr>
            <w:noProof/>
          </w:rPr>
          <w:fldChar w:fldCharType="end"/>
        </w:r>
        <w:r w:rsidRPr="00F0533D">
          <w:t xml:space="preserve"> of </w:t>
        </w:r>
        <w:r w:rsidR="004740EE">
          <w:fldChar w:fldCharType="begin"/>
        </w:r>
        <w:r w:rsidR="004740EE">
          <w:instrText xml:space="preserve"> NUMPAGES  </w:instrText>
        </w:r>
        <w:r w:rsidR="004740EE">
          <w:fldChar w:fldCharType="separate"/>
        </w:r>
        <w:r w:rsidR="004740EE">
          <w:rPr>
            <w:noProof/>
          </w:rPr>
          <w:t>2</w:t>
        </w:r>
        <w:r w:rsidR="004740EE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59E"/>
    <w:multiLevelType w:val="hybridMultilevel"/>
    <w:tmpl w:val="C33E9E1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4ED4B30"/>
    <w:multiLevelType w:val="hybridMultilevel"/>
    <w:tmpl w:val="7F10EA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F0055B"/>
    <w:multiLevelType w:val="multilevel"/>
    <w:tmpl w:val="C33E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74D98"/>
    <w:rsid w:val="003C2020"/>
    <w:rsid w:val="0042632B"/>
    <w:rsid w:val="00430BB2"/>
    <w:rsid w:val="004740EE"/>
    <w:rsid w:val="0049296D"/>
    <w:rsid w:val="00512B6B"/>
    <w:rsid w:val="00604B54"/>
    <w:rsid w:val="006270C7"/>
    <w:rsid w:val="00890905"/>
    <w:rsid w:val="008B5843"/>
    <w:rsid w:val="00957147"/>
    <w:rsid w:val="009922E3"/>
    <w:rsid w:val="00AA2A6F"/>
    <w:rsid w:val="00C4660B"/>
    <w:rsid w:val="00CC0251"/>
    <w:rsid w:val="00E5112B"/>
    <w:rsid w:val="00EE4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C179BD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066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066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66A8"/>
  </w:style>
  <w:style w:type="character" w:customStyle="1" w:styleId="HeaderChar">
    <w:name w:val="Header Char"/>
    <w:basedOn w:val="DefaultParagraphFont"/>
    <w:link w:val="Header"/>
    <w:uiPriority w:val="99"/>
    <w:rsid w:val="0089090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0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C179BD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066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066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66A8"/>
  </w:style>
  <w:style w:type="character" w:customStyle="1" w:styleId="HeaderChar">
    <w:name w:val="Header Char"/>
    <w:basedOn w:val="DefaultParagraphFont"/>
    <w:link w:val="Header"/>
    <w:uiPriority w:val="99"/>
    <w:rsid w:val="0089090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0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3 Investigation 2</vt:lpstr>
    </vt:vector>
  </TitlesOfParts>
  <Company>Central Connecticut State University</Company>
  <LinksUpToDate>false</LinksUpToDate>
  <CharactersWithSpaces>2147</CharactersWithSpaces>
  <SharedDoc>false</SharedDoc>
  <HLinks>
    <vt:vector size="6" baseType="variant">
      <vt:variant>
        <vt:i4>5111852</vt:i4>
      </vt:variant>
      <vt:variant>
        <vt:i4>-1</vt:i4>
      </vt:variant>
      <vt:variant>
        <vt:i4>1028</vt:i4>
      </vt:variant>
      <vt:variant>
        <vt:i4>1</vt:i4>
      </vt:variant>
      <vt:variant>
        <vt:lpwstr>http://1.bp.blogspot.com/_cRcISKMGfTQ/TLhToZJxagI/AAAAAAAAABc/cV3EmaMvMrM/s1600/WaterBottles1PA_468x324.jpg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Investigation 2</dc:title>
  <dc:creator>Tim Craine User</dc:creator>
  <cp:lastModifiedBy>Cohen, Matthew</cp:lastModifiedBy>
  <cp:revision>3</cp:revision>
  <cp:lastPrinted>2012-12-03T17:48:00Z</cp:lastPrinted>
  <dcterms:created xsi:type="dcterms:W3CDTF">2012-11-28T18:45:00Z</dcterms:created>
  <dcterms:modified xsi:type="dcterms:W3CDTF">2012-12-03T17:49:00Z</dcterms:modified>
</cp:coreProperties>
</file>